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00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6E22DB" w:rsidTr="006E22DB">
        <w:trPr>
          <w:trHeight w:val="706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کاشت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ساقه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مغز</w:t>
            </w:r>
            <w:r>
              <w:rPr>
                <w:rFonts w:ascii="BNazanin" w:cs="BNazanin" w:hint="cs"/>
                <w:sz w:val="24"/>
                <w:szCs w:val="24"/>
                <w:rtl/>
              </w:rPr>
              <w:t xml:space="preserve">(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باتاکیدبرمبانی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پایه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تحریک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الکتریکی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سیستم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شنوایی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)</w:t>
            </w:r>
            <w:bookmarkStart w:id="0" w:name="_GoBack"/>
            <w:bookmarkEnd w:id="0"/>
          </w:p>
        </w:tc>
      </w:tr>
      <w:tr w:rsidR="006E22DB" w:rsidTr="006E22DB">
        <w:trPr>
          <w:trHeight w:val="372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اطلس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رنگی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بیماري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گوش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برنامه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جامع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تربیت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شنوایی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نیوشا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درسنامه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مبانی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توانبخشی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شنوایی</w:t>
            </w:r>
          </w:p>
        </w:tc>
      </w:tr>
      <w:tr w:rsidR="006E22DB" w:rsidTr="006E22DB">
        <w:trPr>
          <w:trHeight w:val="706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ارزیابی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عملکرد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دستگاه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تعادل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روشهاي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درمانی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اختلالات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تعادلی</w:t>
            </w:r>
          </w:p>
        </w:tc>
      </w:tr>
      <w:tr w:rsidR="006E22DB" w:rsidTr="006E22DB">
        <w:trPr>
          <w:trHeight w:val="726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ارزیابی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پردازش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شنوایی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مرکزي(با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تاکید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مدل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پردازشی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بوفالو)</w:t>
            </w:r>
          </w:p>
        </w:tc>
      </w:tr>
      <w:tr w:rsidR="006E22DB" w:rsidTr="006E22DB">
        <w:trPr>
          <w:trHeight w:val="314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hint="cs"/>
                <w:rtl/>
              </w:rPr>
              <w:t>سمعک</w:t>
            </w:r>
          </w:p>
        </w:tc>
      </w:tr>
      <w:tr w:rsidR="006E22DB" w:rsidTr="006E22DB">
        <w:trPr>
          <w:trHeight w:val="333"/>
        </w:trPr>
        <w:tc>
          <w:tcPr>
            <w:tcW w:w="9698" w:type="dxa"/>
          </w:tcPr>
          <w:p w:rsidR="006E22DB" w:rsidRDefault="006E22DB" w:rsidP="006E22DB">
            <w:pPr>
              <w:bidi/>
              <w:rPr>
                <w:rtl/>
              </w:rPr>
            </w:pP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ضایعات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اعصاب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محیطی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اندام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فوقانی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اختلال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هماهنگی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رشدي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توانبخشی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دست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اندام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فوقانی</w:t>
            </w:r>
          </w:p>
        </w:tc>
      </w:tr>
      <w:tr w:rsidR="006E22DB" w:rsidTr="006E22DB">
        <w:trPr>
          <w:trHeight w:val="314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rtl/>
              </w:rPr>
              <w:t>مهارتهایی</w:t>
            </w:r>
            <w:r>
              <w:rPr>
                <w:rFonts w:ascii="BNazanin" w:cs="BNazanin"/>
              </w:rPr>
              <w:t xml:space="preserve"> </w:t>
            </w:r>
            <w:r>
              <w:rPr>
                <w:rFonts w:ascii="BNazanin" w:cs="BNazanin" w:hint="cs"/>
                <w:rtl/>
              </w:rPr>
              <w:t>براي</w:t>
            </w:r>
            <w:r>
              <w:rPr>
                <w:rFonts w:ascii="BNazanin" w:cs="BNazanin"/>
              </w:rPr>
              <w:t xml:space="preserve"> </w:t>
            </w:r>
            <w:r>
              <w:rPr>
                <w:rFonts w:ascii="BNazanin" w:cs="BNazanin" w:hint="cs"/>
                <w:rtl/>
              </w:rPr>
              <w:t>تمرین</w:t>
            </w:r>
            <w:r>
              <w:rPr>
                <w:rFonts w:ascii="BNazanin" w:cs="BNazanin"/>
              </w:rPr>
              <w:t xml:space="preserve"> </w:t>
            </w:r>
            <w:r>
              <w:rPr>
                <w:rFonts w:ascii="BNazanin" w:cs="BNazanin" w:hint="cs"/>
                <w:rtl/>
              </w:rPr>
              <w:t>در</w:t>
            </w:r>
            <w:r>
              <w:rPr>
                <w:rFonts w:ascii="BNazanin" w:cs="BNazanin"/>
              </w:rPr>
              <w:t xml:space="preserve"> </w:t>
            </w:r>
            <w:r>
              <w:rPr>
                <w:rFonts w:ascii="BNazanin" w:cs="BNazanin" w:hint="cs"/>
                <w:rtl/>
              </w:rPr>
              <w:t>کاردرمانی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آموزش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گام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گام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تمرینات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تعادلی</w:t>
            </w:r>
          </w:p>
        </w:tc>
      </w:tr>
      <w:tr w:rsidR="006E22DB" w:rsidTr="006E22DB">
        <w:trPr>
          <w:trHeight w:val="372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مجموعه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سوالات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کنکور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کارشناسی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ارشد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دکتري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کاردرمانی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مجموعه</w:t>
            </w:r>
            <w:r>
              <w:rPr>
                <w:rFonts w:ascii="BNazanin" w:cs="BNazanin"/>
                <w:sz w:val="24"/>
                <w:szCs w:val="24"/>
              </w:rPr>
              <w:t xml:space="preserve"> 3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جلدي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اوتیسم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دیگراختلالات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رشدي</w:t>
            </w:r>
          </w:p>
        </w:tc>
      </w:tr>
      <w:tr w:rsidR="006E22DB" w:rsidTr="006E22DB">
        <w:trPr>
          <w:trHeight w:val="314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hint="cs"/>
                <w:rtl/>
              </w:rPr>
              <w:t>ترجمه پدرتی منیعی فرد</w:t>
            </w:r>
          </w:p>
        </w:tc>
      </w:tr>
      <w:tr w:rsidR="006E22DB" w:rsidTr="006E22DB">
        <w:trPr>
          <w:trHeight w:val="33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hint="cs"/>
                <w:rtl/>
              </w:rPr>
              <w:t>نمودار درختی کارا</w:t>
            </w:r>
          </w:p>
        </w:tc>
      </w:tr>
      <w:tr w:rsidR="006E22DB" w:rsidTr="006E22DB">
        <w:trPr>
          <w:trHeight w:val="314"/>
        </w:trPr>
        <w:tc>
          <w:tcPr>
            <w:tcW w:w="9698" w:type="dxa"/>
          </w:tcPr>
          <w:p w:rsidR="006E22DB" w:rsidRDefault="006E22DB" w:rsidP="006E22DB">
            <w:pPr>
              <w:bidi/>
              <w:rPr>
                <w:rtl/>
              </w:rPr>
            </w:pP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مدالیته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فیزیوتراپی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جلد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اول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نقش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حیاتی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عضلات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گلوتئال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پیلاتس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براي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سندرم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آرتروپلاستی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هیپ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زانو</w:t>
            </w:r>
          </w:p>
        </w:tc>
      </w:tr>
      <w:tr w:rsidR="006E22DB" w:rsidTr="006E22DB">
        <w:trPr>
          <w:trHeight w:val="726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تکنیک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انرژي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عضلانی،یک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راهنماي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عملی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براي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فیزیوتراپیست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رویکرد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جامع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فیزیوتراپی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اختلالات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حرکتی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فیزیوتراپی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آسیب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عضلانی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اسکلتی</w:t>
            </w:r>
            <w:r>
              <w:rPr>
                <w:rFonts w:ascii="BNazanin" w:cs="BNazanin"/>
                <w:sz w:val="24"/>
                <w:szCs w:val="24"/>
              </w:rPr>
              <w:t>)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ستون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فقرات</w:t>
            </w:r>
            <w:r>
              <w:rPr>
                <w:rFonts w:ascii="BNazanin" w:cs="BNazanin"/>
                <w:sz w:val="24"/>
                <w:szCs w:val="24"/>
              </w:rPr>
              <w:t>(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فیزیوتراپی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ضایعات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شایع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عضلانی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اسکلتی</w:t>
            </w:r>
            <w:r>
              <w:rPr>
                <w:rFonts w:ascii="BNazanin" w:cs="BNazanin"/>
                <w:sz w:val="24"/>
                <w:szCs w:val="24"/>
              </w:rPr>
              <w:t>)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اندام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>(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دراي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نیدلینگ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نقاط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ماشه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اي</w:t>
            </w:r>
            <w:r>
              <w:rPr>
                <w:rFonts w:ascii="BNazanin" w:cs="BNazanin"/>
                <w:sz w:val="24"/>
                <w:szCs w:val="24"/>
              </w:rPr>
              <w:t>)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روش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بالینی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مبتنی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بر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شواهد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>(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سوزن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خشک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تریگرپوینیت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جلد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دوم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>: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لگن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اندام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تحتانی</w:t>
            </w:r>
          </w:p>
        </w:tc>
      </w:tr>
      <w:tr w:rsidR="006E22DB" w:rsidTr="006E22DB">
        <w:trPr>
          <w:trHeight w:val="353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فیزیوتراپی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ضایعات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ارتوپدي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آسیب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ورزشی</w:t>
            </w:r>
          </w:p>
        </w:tc>
      </w:tr>
      <w:tr w:rsidR="006E22DB" w:rsidTr="006E22DB">
        <w:trPr>
          <w:trHeight w:val="706"/>
        </w:trPr>
        <w:tc>
          <w:tcPr>
            <w:tcW w:w="9698" w:type="dxa"/>
          </w:tcPr>
          <w:p w:rsidR="006E22DB" w:rsidRDefault="006E22DB" w:rsidP="006E22DB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تیپ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کینزیولوژیکال</w:t>
            </w:r>
            <w:r>
              <w:rPr>
                <w:rFonts w:ascii="BNazanin" w:cs="BNazanin"/>
                <w:sz w:val="24"/>
                <w:szCs w:val="24"/>
              </w:rPr>
              <w:t>)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اصول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پایه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تکنیک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کاربردها</w:t>
            </w:r>
            <w:r>
              <w:rPr>
                <w:rFonts w:ascii="BNazanin" w:cs="BNazanin"/>
                <w:sz w:val="24"/>
                <w:szCs w:val="24"/>
              </w:rPr>
              <w:t>(</w:t>
            </w:r>
            <w:r>
              <w:rPr>
                <w:rFonts w:ascii="BNazanin" w:cs="BNazanin"/>
                <w:sz w:val="24"/>
                <w:szCs w:val="24"/>
              </w:rPr>
              <w:t xml:space="preserve">-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رنگی</w:t>
            </w:r>
          </w:p>
        </w:tc>
      </w:tr>
    </w:tbl>
    <w:p w:rsidR="00A9153D" w:rsidRDefault="006E22DB" w:rsidP="006E22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لیست کتابهای خریداری شده در سال 1398</w:t>
      </w:r>
    </w:p>
    <w:p w:rsidR="006E22DB" w:rsidRDefault="006E22DB" w:rsidP="006E22DB">
      <w:pPr>
        <w:bidi/>
      </w:pP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9772"/>
      </w:tblGrid>
      <w:tr w:rsidR="006E22DB" w:rsidTr="006E22DB">
        <w:trPr>
          <w:trHeight w:val="946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تکنیک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ارزیابی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دستی</w:t>
            </w:r>
            <w:r>
              <w:rPr>
                <w:rFonts w:ascii="BNazanin" w:cs="BNazanin"/>
                <w:sz w:val="24"/>
                <w:szCs w:val="24"/>
              </w:rPr>
              <w:t xml:space="preserve"> :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قدرت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عضلانی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دامنه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حرکتی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مفاصل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E22DB" w:rsidRDefault="006E22DB" w:rsidP="000E33C9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راه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رفتن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پاسچر</w:t>
            </w:r>
            <w:r>
              <w:rPr>
                <w:rFonts w:ascii="BNazanin" w:cs="BNazanin"/>
                <w:sz w:val="24"/>
                <w:szCs w:val="24"/>
              </w:rPr>
              <w:t xml:space="preserve"> (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ترجمه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دنیل</w:t>
            </w:r>
            <w:r>
              <w:rPr>
                <w:rFonts w:ascii="BNazanin" w:cs="BNazanin"/>
                <w:sz w:val="24"/>
                <w:szCs w:val="24"/>
              </w:rPr>
              <w:t>)</w:t>
            </w:r>
          </w:p>
        </w:tc>
      </w:tr>
      <w:tr w:rsidR="006E22DB" w:rsidTr="006E22DB">
        <w:trPr>
          <w:trHeight w:val="636"/>
        </w:trPr>
        <w:tc>
          <w:tcPr>
            <w:tcW w:w="9772" w:type="dxa"/>
          </w:tcPr>
          <w:p w:rsidR="006E22DB" w:rsidRDefault="006E22DB" w:rsidP="000E33C9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عوامل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فیزیکی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توانبخشی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از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تحقیق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تا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کاربرد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ترجمه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کامرون</w:t>
            </w:r>
          </w:p>
        </w:tc>
      </w:tr>
      <w:tr w:rsidR="006E22DB" w:rsidTr="006E22DB">
        <w:trPr>
          <w:trHeight w:val="928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بیومکانیک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دستگاه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اسکلتی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عضلانی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/>
              </w:rPr>
              <w:t>(</w:t>
            </w:r>
            <w:r>
              <w:rPr>
                <w:rFonts w:ascii="BNazaninBold" w:cs="BNazaninBold" w:hint="cs"/>
                <w:b/>
                <w:bCs/>
                <w:rtl/>
              </w:rPr>
              <w:t>جلد</w:t>
            </w:r>
            <w:r>
              <w:rPr>
                <w:rFonts w:ascii="BNazaninBold" w:cs="BNazaninBold"/>
                <w:b/>
                <w:bCs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rtl/>
              </w:rPr>
              <w:t>سوم</w:t>
            </w:r>
            <w:r>
              <w:rPr>
                <w:rFonts w:ascii="BNazanin" w:cs="BNazanin"/>
              </w:rPr>
              <w:t>)</w:t>
            </w:r>
          </w:p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بیومکانیک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مفصل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ران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زانو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مچ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پا</w:t>
            </w:r>
          </w:p>
          <w:p w:rsidR="006E22DB" w:rsidRDefault="006E22DB" w:rsidP="000E33C9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بیومکانیک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راه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رفتن،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وضعیت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هاي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بدنی</w:t>
            </w:r>
          </w:p>
        </w:tc>
      </w:tr>
      <w:tr w:rsidR="006E22DB" w:rsidTr="006E22DB">
        <w:trPr>
          <w:trHeight w:val="636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بیومکانیک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دستگاه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اسکلتی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عضلانی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Bold" w:cs="BNazaninBold"/>
                <w:b/>
                <w:bCs/>
              </w:rPr>
              <w:t>(</w:t>
            </w:r>
            <w:r>
              <w:rPr>
                <w:rFonts w:ascii="BNazaninBold" w:cs="BNazaninBold" w:hint="cs"/>
                <w:b/>
                <w:bCs/>
                <w:rtl/>
              </w:rPr>
              <w:t>جلد</w:t>
            </w:r>
            <w:r>
              <w:rPr>
                <w:rFonts w:ascii="BNazaninBold" w:cs="BNazaninBold"/>
                <w:b/>
                <w:bCs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rtl/>
              </w:rPr>
              <w:t>دوم</w:t>
            </w:r>
            <w:r>
              <w:rPr>
                <w:rFonts w:ascii="BNazanin" w:cs="BNazanin"/>
              </w:rPr>
              <w:t>)</w:t>
            </w:r>
          </w:p>
          <w:p w:rsidR="006E22DB" w:rsidRDefault="006E22DB" w:rsidP="000E33C9">
            <w:pPr>
              <w:bidi/>
            </w:pPr>
            <w:r>
              <w:rPr>
                <w:rFonts w:ascii="BNazanin" w:cs="BNazanin" w:hint="cs"/>
                <w:sz w:val="24"/>
                <w:szCs w:val="24"/>
                <w:rtl/>
              </w:rPr>
              <w:t>بیومکانیک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شانه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آرنج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مچ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دست</w:t>
            </w:r>
          </w:p>
        </w:tc>
      </w:tr>
      <w:tr w:rsidR="006E22DB" w:rsidTr="006E22DB">
        <w:trPr>
          <w:trHeight w:val="946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بیومکانیک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دستگاه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اسکلتی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عضلانی</w:t>
            </w:r>
            <w:r>
              <w:rPr>
                <w:rFonts w:ascii="BNazanin" w:cs="BNazanin"/>
                <w:sz w:val="24"/>
                <w:szCs w:val="24"/>
              </w:rPr>
              <w:t xml:space="preserve"> (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جلد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4"/>
                <w:szCs w:val="24"/>
                <w:rtl/>
              </w:rPr>
              <w:t>اول</w:t>
            </w:r>
            <w:r>
              <w:rPr>
                <w:rFonts w:ascii="BNazanin" w:cs="BNazanin"/>
                <w:sz w:val="24"/>
                <w:szCs w:val="24"/>
              </w:rPr>
              <w:t>)</w:t>
            </w:r>
          </w:p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بیومکانیک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پایه،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بافت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همبند،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عضله</w:t>
            </w:r>
          </w:p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بیومکانیک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ستون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مهره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اي،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توراکس،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مفصل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فکی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گیجگاهی</w:t>
            </w:r>
          </w:p>
        </w:tc>
      </w:tr>
      <w:tr w:rsidR="006E22DB" w:rsidTr="006E22DB">
        <w:trPr>
          <w:trHeight w:val="309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adjustRightInd w:val="0"/>
              <w:jc w:val="right"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ارزیابی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درمان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اختلالات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دینامیک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دستگاه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عصبی</w:t>
            </w:r>
          </w:p>
        </w:tc>
      </w:tr>
      <w:tr w:rsidR="006E22DB" w:rsidTr="006E22DB">
        <w:trPr>
          <w:trHeight w:val="309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adjustRightInd w:val="0"/>
              <w:jc w:val="right"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الکتروتراپی</w:t>
            </w:r>
          </w:p>
        </w:tc>
      </w:tr>
      <w:tr w:rsidR="006E22DB" w:rsidTr="006E22DB">
        <w:trPr>
          <w:trHeight w:val="309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adjustRightInd w:val="0"/>
              <w:rPr>
                <w:rFonts w:ascii="BNazanin" w:cs="BNazanin"/>
                <w:sz w:val="24"/>
                <w:szCs w:val="24"/>
                <w:rtl/>
              </w:rPr>
            </w:pPr>
          </w:p>
        </w:tc>
      </w:tr>
      <w:tr w:rsidR="006E22DB" w:rsidTr="006E22DB">
        <w:trPr>
          <w:trHeight w:val="309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اختلال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بلع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بزرگسالان</w:t>
            </w:r>
            <w:r>
              <w:rPr>
                <w:rFonts w:ascii="BNazaninBold" w:cs="BNazaninBold"/>
                <w:b/>
                <w:bCs/>
                <w:sz w:val="24"/>
                <w:szCs w:val="24"/>
              </w:rPr>
              <w:t>(</w:t>
            </w:r>
          </w:p>
        </w:tc>
      </w:tr>
      <w:tr w:rsidR="006E22DB" w:rsidTr="006E22DB">
        <w:trPr>
          <w:trHeight w:val="309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آپراكسي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گفتار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دوران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كودكي</w:t>
            </w:r>
          </w:p>
        </w:tc>
      </w:tr>
      <w:tr w:rsidR="006E22DB" w:rsidTr="006E22DB">
        <w:trPr>
          <w:trHeight w:val="309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ارزيابي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حنجره</w:t>
            </w:r>
          </w:p>
        </w:tc>
      </w:tr>
      <w:tr w:rsidR="006E22DB" w:rsidTr="006E22DB">
        <w:trPr>
          <w:trHeight w:val="79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اختلالات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حركتي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گفتار</w:t>
            </w:r>
            <w:r>
              <w:rPr>
                <w:rFonts w:ascii="BNazanin" w:cs="BNazanin"/>
                <w:sz w:val="24"/>
                <w:szCs w:val="24"/>
              </w:rPr>
              <w:t xml:space="preserve">: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تشخيص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درمان</w:t>
            </w:r>
          </w:p>
        </w:tc>
      </w:tr>
      <w:tr w:rsidR="006E22DB" w:rsidTr="006E22DB">
        <w:trPr>
          <w:trHeight w:val="292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rtl/>
              </w:rPr>
              <w:t>نظريه</w:t>
            </w:r>
            <w:r>
              <w:rPr>
                <w:rFonts w:ascii="BNazanin" w:cs="BNazanin"/>
              </w:rPr>
              <w:t xml:space="preserve"> </w:t>
            </w:r>
            <w:r>
              <w:rPr>
                <w:rFonts w:ascii="BNazanin" w:cs="BNazanin" w:hint="cs"/>
                <w:rtl/>
              </w:rPr>
              <w:t>ذهن</w:t>
            </w:r>
            <w:r>
              <w:rPr>
                <w:rFonts w:ascii="BNazanin" w:cs="BNazanin"/>
              </w:rPr>
              <w:t xml:space="preserve"> ( </w:t>
            </w:r>
            <w:r>
              <w:rPr>
                <w:rFonts w:ascii="BNazanin" w:cs="BNazanin" w:hint="cs"/>
                <w:rtl/>
              </w:rPr>
              <w:t>مجموعه</w:t>
            </w:r>
            <w:r>
              <w:rPr>
                <w:rFonts w:ascii="BNazanin" w:cs="BNazanin"/>
              </w:rPr>
              <w:t xml:space="preserve"> </w:t>
            </w:r>
            <w:r>
              <w:rPr>
                <w:rFonts w:ascii="BNazanin" w:cs="BNazanin" w:hint="cs"/>
                <w:rtl/>
              </w:rPr>
              <w:t>اي</w:t>
            </w:r>
            <w:r>
              <w:rPr>
                <w:rFonts w:ascii="BNazanin" w:cs="BNazanin"/>
              </w:rPr>
              <w:t xml:space="preserve"> </w:t>
            </w:r>
            <w:r>
              <w:rPr>
                <w:rFonts w:ascii="BNazanin" w:cs="BNazanin" w:hint="cs"/>
                <w:rtl/>
              </w:rPr>
              <w:t>ساده</w:t>
            </w:r>
            <w:r>
              <w:rPr>
                <w:rFonts w:ascii="BNazanin" w:cs="BNazanin"/>
              </w:rPr>
              <w:t xml:space="preserve"> </w:t>
            </w:r>
            <w:r>
              <w:rPr>
                <w:rFonts w:ascii="BNazanin" w:cs="BNazanin" w:hint="cs"/>
                <w:rtl/>
              </w:rPr>
              <w:t>و</w:t>
            </w:r>
            <w:r>
              <w:rPr>
                <w:rFonts w:ascii="BNazanin" w:cs="BNazanin"/>
              </w:rPr>
              <w:t xml:space="preserve"> </w:t>
            </w:r>
            <w:r>
              <w:rPr>
                <w:rFonts w:ascii="BNazanin" w:cs="BNazanin" w:hint="cs"/>
                <w:rtl/>
              </w:rPr>
              <w:t>كاربردي</w:t>
            </w:r>
            <w:r>
              <w:rPr>
                <w:rFonts w:ascii="BNazanin" w:cs="BNazanin"/>
              </w:rPr>
              <w:t xml:space="preserve"> )</w:t>
            </w:r>
          </w:p>
        </w:tc>
      </w:tr>
      <w:tr w:rsidR="006E22DB" w:rsidTr="006E22DB">
        <w:trPr>
          <w:trHeight w:val="309"/>
        </w:trPr>
        <w:tc>
          <w:tcPr>
            <w:tcW w:w="9772" w:type="dxa"/>
          </w:tcPr>
          <w:p w:rsidR="006E22DB" w:rsidRDefault="006E22DB" w:rsidP="000E33C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  <w:rtl/>
              </w:rPr>
            </w:pPr>
            <w:r>
              <w:rPr>
                <w:rFonts w:ascii="BNazanin" w:cs="BNazanin" w:hint="cs"/>
                <w:sz w:val="24"/>
                <w:szCs w:val="24"/>
                <w:rtl/>
              </w:rPr>
              <w:t>طرح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درمان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آسيب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شناسي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گفتار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Nazanin"/>
                <w:sz w:val="24"/>
                <w:szCs w:val="24"/>
              </w:rPr>
              <w:t xml:space="preserve"> </w:t>
            </w:r>
            <w:r>
              <w:rPr>
                <w:rFonts w:ascii="BNazanin" w:cs="BNazanin" w:hint="cs"/>
                <w:sz w:val="24"/>
                <w:szCs w:val="24"/>
                <w:rtl/>
              </w:rPr>
              <w:t>زبان</w:t>
            </w:r>
          </w:p>
        </w:tc>
      </w:tr>
    </w:tbl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9763"/>
      </w:tblGrid>
      <w:tr w:rsidR="006E22DB" w:rsidRPr="003E43F4" w:rsidTr="006E22DB">
        <w:trPr>
          <w:trHeight w:val="593"/>
        </w:trPr>
        <w:tc>
          <w:tcPr>
            <w:tcW w:w="9763" w:type="dxa"/>
          </w:tcPr>
          <w:p w:rsidR="006E22DB" w:rsidRPr="003E43F4" w:rsidRDefault="006E22DB" w:rsidP="000E33C9">
            <w:pPr>
              <w:autoSpaceDE w:val="0"/>
              <w:autoSpaceDN w:val="0"/>
              <w:adjustRightInd w:val="0"/>
              <w:rPr>
                <w:rFonts w:ascii="Arial Narrow" w:hAnsi="Arial Narrow" w:cs="2  Titr"/>
                <w:sz w:val="26"/>
                <w:szCs w:val="26"/>
              </w:rPr>
            </w:pPr>
            <w:r>
              <w:rPr>
                <w:rFonts w:ascii="Arial Narrow" w:hAnsi="Arial Narrow" w:cs="2  Titr"/>
                <w:sz w:val="26"/>
                <w:szCs w:val="26"/>
              </w:rPr>
              <w:t xml:space="preserve"> </w:t>
            </w:r>
            <w:r w:rsidRPr="003E43F4">
              <w:rPr>
                <w:rFonts w:ascii="Arial Narrow" w:hAnsi="Arial Narrow" w:cs="2  Titr"/>
                <w:sz w:val="26"/>
                <w:szCs w:val="26"/>
              </w:rPr>
              <w:t>Fundamentals of AUDIOLOGY for the speech-language</w:t>
            </w:r>
            <w:r w:rsidRPr="003E43F4">
              <w:rPr>
                <w:rFonts w:ascii="Arial Narrow" w:hAnsi="Arial Narrow" w:cs="2  Titr" w:hint="cs"/>
                <w:sz w:val="26"/>
                <w:szCs w:val="26"/>
                <w:rtl/>
              </w:rPr>
              <w:t xml:space="preserve"> </w:t>
            </w:r>
            <w:r w:rsidRPr="003E43F4">
              <w:rPr>
                <w:rFonts w:ascii="Arial Narrow" w:hAnsi="Arial Narrow" w:cs="2  Titr"/>
                <w:sz w:val="26"/>
                <w:szCs w:val="26"/>
              </w:rPr>
              <w:t>pathologist</w:t>
            </w:r>
          </w:p>
        </w:tc>
      </w:tr>
      <w:tr w:rsidR="006E22DB" w:rsidRPr="003E43F4" w:rsidTr="006E22DB">
        <w:trPr>
          <w:trHeight w:val="304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>
              <w:rPr>
                <w:rFonts w:ascii="Arial Narrow" w:hAnsi="Arial Narrow" w:cs="2  Titr"/>
                <w:sz w:val="26"/>
                <w:szCs w:val="26"/>
              </w:rPr>
              <w:t xml:space="preserve"> </w:t>
            </w:r>
            <w:r w:rsidRPr="003E43F4">
              <w:rPr>
                <w:rFonts w:ascii="Arial Narrow" w:hAnsi="Arial Narrow" w:cs="2  Titr"/>
                <w:sz w:val="26"/>
                <w:szCs w:val="26"/>
              </w:rPr>
              <w:t>Audiology Science to Practice</w:t>
            </w:r>
          </w:p>
        </w:tc>
      </w:tr>
      <w:tr w:rsidR="006E22DB" w:rsidRPr="003E43F4" w:rsidTr="006E22DB">
        <w:trPr>
          <w:trHeight w:val="502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</w:rPr>
              <w:t>The Auditory System Anatomy, Physiology, and Clinical Correlates</w:t>
            </w:r>
          </w:p>
        </w:tc>
      </w:tr>
      <w:tr w:rsidR="006E22DB" w:rsidRPr="003E43F4" w:rsidTr="006E22DB">
        <w:trPr>
          <w:trHeight w:val="304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>
              <w:rPr>
                <w:rFonts w:ascii="Arial Narrow" w:hAnsi="Arial Narrow" w:cs="2  Titr"/>
                <w:sz w:val="26"/>
                <w:szCs w:val="26"/>
              </w:rPr>
              <w:t xml:space="preserve"> </w:t>
            </w:r>
            <w:r w:rsidRPr="003E43F4">
              <w:rPr>
                <w:rFonts w:ascii="Arial Narrow" w:hAnsi="Arial Narrow" w:cs="2  Titr"/>
                <w:sz w:val="26"/>
                <w:szCs w:val="26"/>
              </w:rPr>
              <w:t>The Hearing Sciences</w:t>
            </w:r>
          </w:p>
        </w:tc>
      </w:tr>
      <w:tr w:rsidR="006E22DB" w:rsidRPr="003E43F4" w:rsidTr="006E22DB">
        <w:trPr>
          <w:trHeight w:val="487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>
              <w:rPr>
                <w:rFonts w:ascii="Arial Narrow" w:hAnsi="Arial Narrow" w:cs="2  Titr"/>
                <w:sz w:val="24"/>
                <w:szCs w:val="24"/>
              </w:rPr>
              <w:t xml:space="preserve"> </w:t>
            </w:r>
            <w:r w:rsidRPr="003E43F4">
              <w:rPr>
                <w:rFonts w:ascii="Arial Narrow" w:hAnsi="Arial Narrow" w:cs="2  Titr"/>
                <w:sz w:val="24"/>
                <w:szCs w:val="24"/>
              </w:rPr>
              <w:t xml:space="preserve">Auditory processing disorders </w:t>
            </w:r>
            <w:r w:rsidRPr="003E43F4">
              <w:rPr>
                <w:rFonts w:ascii="Arial Narrow" w:hAnsi="Arial Narrow" w:cs="2  Titr"/>
                <w:sz w:val="18"/>
                <w:szCs w:val="18"/>
              </w:rPr>
              <w:t>(Assessment, Management, and Treatment)</w:t>
            </w:r>
          </w:p>
        </w:tc>
      </w:tr>
      <w:tr w:rsidR="006E22DB" w:rsidRPr="003E43F4" w:rsidTr="006E22DB">
        <w:trPr>
          <w:trHeight w:val="273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>
              <w:rPr>
                <w:rFonts w:ascii="Arial Narrow" w:hAnsi="Arial Narrow" w:cs="2  Titr"/>
                <w:sz w:val="24"/>
                <w:szCs w:val="24"/>
              </w:rPr>
              <w:t xml:space="preserve"> </w:t>
            </w:r>
            <w:r w:rsidRPr="003E43F4">
              <w:rPr>
                <w:rFonts w:ascii="Arial Narrow" w:hAnsi="Arial Narrow" w:cs="2  Titr"/>
                <w:sz w:val="24"/>
                <w:szCs w:val="24"/>
              </w:rPr>
              <w:t>Occupational Therapy</w:t>
            </w:r>
          </w:p>
        </w:tc>
      </w:tr>
      <w:tr w:rsidR="006E22DB" w:rsidRPr="003E43F4" w:rsidTr="006E22DB">
        <w:trPr>
          <w:trHeight w:val="547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>Occupational Therapy for Children and Adolescents</w:t>
            </w:r>
          </w:p>
        </w:tc>
      </w:tr>
      <w:tr w:rsidR="006E22DB" w:rsidRPr="003E43F4" w:rsidTr="006E22DB">
        <w:trPr>
          <w:trHeight w:val="547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>
              <w:rPr>
                <w:rFonts w:ascii="Arial Narrow" w:hAnsi="Arial Narrow" w:cs="2  Titr"/>
                <w:sz w:val="24"/>
                <w:szCs w:val="24"/>
              </w:rPr>
              <w:t xml:space="preserve"> </w:t>
            </w:r>
            <w:r w:rsidRPr="003E43F4">
              <w:rPr>
                <w:rFonts w:ascii="Arial Narrow" w:hAnsi="Arial Narrow" w:cs="2  Titr"/>
                <w:sz w:val="24"/>
                <w:szCs w:val="24"/>
              </w:rPr>
              <w:t>Psychosocial Occupational Therapy (A Clinical Practice)</w:t>
            </w:r>
          </w:p>
        </w:tc>
      </w:tr>
      <w:tr w:rsidR="006E22DB" w:rsidRPr="003E43F4" w:rsidTr="006E22DB">
        <w:trPr>
          <w:trHeight w:val="289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 xml:space="preserve"> Physical Rehabilitation</w:t>
            </w:r>
          </w:p>
        </w:tc>
      </w:tr>
      <w:tr w:rsidR="006E22DB" w:rsidRPr="003E43F4" w:rsidTr="006E22DB">
        <w:trPr>
          <w:trHeight w:val="258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lastRenderedPageBreak/>
              <w:t xml:space="preserve"> PILATES for REHABILITATION</w:t>
            </w:r>
          </w:p>
        </w:tc>
      </w:tr>
      <w:tr w:rsidR="006E22DB" w:rsidRPr="003E43F4" w:rsidTr="006E22DB">
        <w:trPr>
          <w:trHeight w:val="837"/>
        </w:trPr>
        <w:tc>
          <w:tcPr>
            <w:tcW w:w="9763" w:type="dxa"/>
          </w:tcPr>
          <w:p w:rsidR="006E22DB" w:rsidRPr="003E43F4" w:rsidRDefault="006E22DB" w:rsidP="000E33C9">
            <w:pPr>
              <w:autoSpaceDE w:val="0"/>
              <w:autoSpaceDN w:val="0"/>
              <w:adjustRightInd w:val="0"/>
              <w:rPr>
                <w:rFonts w:ascii="Arial Narrow" w:hAnsi="Arial Narrow" w:cs="2  Titr"/>
                <w:sz w:val="24"/>
                <w:szCs w:val="24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>DANIELS and WORTHINGHAM’S Muscle Testing Techniques of</w:t>
            </w:r>
          </w:p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>Manual Examination and Performance Testing</w:t>
            </w:r>
          </w:p>
        </w:tc>
      </w:tr>
      <w:tr w:rsidR="006E22DB" w:rsidRPr="003E43F4" w:rsidTr="006E22DB">
        <w:trPr>
          <w:trHeight w:val="821"/>
        </w:trPr>
        <w:tc>
          <w:tcPr>
            <w:tcW w:w="9763" w:type="dxa"/>
          </w:tcPr>
          <w:p w:rsidR="006E22DB" w:rsidRPr="003E43F4" w:rsidRDefault="006E22DB" w:rsidP="000E33C9">
            <w:pPr>
              <w:autoSpaceDE w:val="0"/>
              <w:autoSpaceDN w:val="0"/>
              <w:adjustRightInd w:val="0"/>
              <w:rPr>
                <w:rFonts w:ascii="Arial Narrow" w:hAnsi="Arial Narrow" w:cs="2  Titr"/>
                <w:sz w:val="24"/>
                <w:szCs w:val="24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>TRAVELL, SIMONS &amp; SIMONS’ Myofascial Pain and Dysfunction the</w:t>
            </w:r>
          </w:p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>trigger point manual</w:t>
            </w:r>
          </w:p>
        </w:tc>
      </w:tr>
      <w:tr w:rsidR="006E22DB" w:rsidRPr="003E43F4" w:rsidTr="006E22DB">
        <w:trPr>
          <w:trHeight w:val="563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>Treatment of Cerebral Palsy and Motor Delay</w:t>
            </w:r>
          </w:p>
        </w:tc>
      </w:tr>
      <w:tr w:rsidR="006E22DB" w:rsidRPr="003E43F4" w:rsidTr="006E22DB">
        <w:trPr>
          <w:trHeight w:val="547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>Physical Agents in Rehabilitation (From Research to Practice)</w:t>
            </w:r>
          </w:p>
        </w:tc>
      </w:tr>
      <w:tr w:rsidR="006E22DB" w:rsidRPr="003E43F4" w:rsidTr="006E22DB">
        <w:trPr>
          <w:trHeight w:val="563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>Therapeutic Exercise (Foundations and Techniques)</w:t>
            </w:r>
          </w:p>
        </w:tc>
      </w:tr>
      <w:tr w:rsidR="006E22DB" w:rsidRPr="003E43F4" w:rsidTr="006E22DB">
        <w:trPr>
          <w:trHeight w:val="547"/>
        </w:trPr>
        <w:tc>
          <w:tcPr>
            <w:tcW w:w="9763" w:type="dxa"/>
          </w:tcPr>
          <w:p w:rsidR="006E22DB" w:rsidRPr="003E43F4" w:rsidRDefault="006E22DB" w:rsidP="000E33C9">
            <w:pPr>
              <w:rPr>
                <w:rFonts w:cs="2  Titr"/>
              </w:rPr>
            </w:pPr>
            <w:r w:rsidRPr="003E43F4">
              <w:rPr>
                <w:rFonts w:ascii="Arial Narrow" w:hAnsi="Arial Narrow" w:cs="2  Titr"/>
                <w:sz w:val="24"/>
                <w:szCs w:val="24"/>
              </w:rPr>
              <w:t>Management of Common Musculoskeletal Disorder</w:t>
            </w:r>
          </w:p>
        </w:tc>
      </w:tr>
      <w:tr w:rsidR="006E22DB" w:rsidTr="006E22DB">
        <w:trPr>
          <w:trHeight w:val="547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The biomechanics method for corrective exercise</w:t>
            </w:r>
          </w:p>
        </w:tc>
      </w:tr>
      <w:tr w:rsidR="006E22DB" w:rsidTr="006E22DB">
        <w:trPr>
          <w:trHeight w:val="273"/>
        </w:trPr>
        <w:tc>
          <w:tcPr>
            <w:tcW w:w="9763" w:type="dxa"/>
          </w:tcPr>
          <w:p w:rsidR="006E22DB" w:rsidRDefault="006E22DB" w:rsidP="000E33C9"/>
        </w:tc>
      </w:tr>
      <w:tr w:rsidR="006E22DB" w:rsidTr="006E22DB">
        <w:trPr>
          <w:trHeight w:val="547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MT" w:hAnsi="ArialMT" w:cs="ArialMT"/>
                <w:sz w:val="24"/>
                <w:szCs w:val="24"/>
              </w:rPr>
              <w:t>Introduction to Language Development</w:t>
            </w:r>
          </w:p>
        </w:tc>
      </w:tr>
      <w:tr w:rsidR="006E22DB" w:rsidTr="006E22DB">
        <w:trPr>
          <w:trHeight w:val="273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Stuttering and Cluttering</w:t>
            </w:r>
          </w:p>
        </w:tc>
      </w:tr>
      <w:tr w:rsidR="006E22DB" w:rsidTr="006E22DB">
        <w:trPr>
          <w:trHeight w:val="563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Language disorder from infancy through adolescence</w:t>
            </w:r>
          </w:p>
        </w:tc>
      </w:tr>
      <w:tr w:rsidR="006E22DB" w:rsidTr="006E22DB">
        <w:trPr>
          <w:trHeight w:val="547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Clinical Management Of Swallowing Disorders</w:t>
            </w:r>
          </w:p>
        </w:tc>
      </w:tr>
      <w:tr w:rsidR="006E22DB" w:rsidTr="006E22DB">
        <w:trPr>
          <w:trHeight w:val="273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Aphasia rehabilitation clinical challenges</w:t>
            </w:r>
          </w:p>
        </w:tc>
      </w:tr>
      <w:tr w:rsidR="006E22DB" w:rsidTr="006E22DB">
        <w:trPr>
          <w:trHeight w:val="273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 xml:space="preserve"> Treatment of voice disorders</w:t>
            </w:r>
          </w:p>
        </w:tc>
      </w:tr>
      <w:tr w:rsidR="006E22DB" w:rsidTr="006E22DB">
        <w:trPr>
          <w:trHeight w:val="563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Aphasia and Related Neurogenic Communication Disorders</w:t>
            </w:r>
          </w:p>
        </w:tc>
      </w:tr>
      <w:tr w:rsidR="006E22DB" w:rsidTr="006E22DB">
        <w:trPr>
          <w:trHeight w:val="273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Clinical Voice Pathology</w:t>
            </w:r>
          </w:p>
        </w:tc>
      </w:tr>
      <w:tr w:rsidR="006E22DB" w:rsidTr="006E22DB">
        <w:trPr>
          <w:trHeight w:val="547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Stuttering: An integrated approach to its nature and treatment</w:t>
            </w:r>
          </w:p>
        </w:tc>
      </w:tr>
      <w:tr w:rsidR="006E22DB" w:rsidTr="006E22DB">
        <w:trPr>
          <w:trHeight w:val="273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Motor Speech Disorders</w:t>
            </w:r>
          </w:p>
        </w:tc>
      </w:tr>
      <w:tr w:rsidR="006E22DB" w:rsidTr="006E22DB">
        <w:trPr>
          <w:trHeight w:val="304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6"/>
                <w:szCs w:val="26"/>
              </w:rPr>
              <w:t>Treatment Protocols for Stuttering</w:t>
            </w:r>
          </w:p>
        </w:tc>
      </w:tr>
      <w:tr w:rsidR="006E22DB" w:rsidTr="006E22DB">
        <w:trPr>
          <w:trHeight w:val="258"/>
        </w:trPr>
        <w:tc>
          <w:tcPr>
            <w:tcW w:w="9763" w:type="dxa"/>
          </w:tcPr>
          <w:p w:rsidR="006E22DB" w:rsidRDefault="006E22DB" w:rsidP="000E33C9">
            <w:r>
              <w:rPr>
                <w:rFonts w:ascii="Arial Narrow" w:hAnsi="Arial Narrow" w:cs="Arial Narrow"/>
                <w:sz w:val="24"/>
                <w:szCs w:val="24"/>
              </w:rPr>
              <w:t>Pediatric Swallowing and Feeding</w:t>
            </w:r>
          </w:p>
        </w:tc>
      </w:tr>
    </w:tbl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22DB" w:rsidTr="006E22DB">
        <w:tc>
          <w:tcPr>
            <w:tcW w:w="9350" w:type="dxa"/>
          </w:tcPr>
          <w:tbl>
            <w:tblPr>
              <w:tblW w:w="13951" w:type="dxa"/>
              <w:tblLook w:val="04A0" w:firstRow="1" w:lastRow="0" w:firstColumn="1" w:lastColumn="0" w:noHBand="0" w:noVBand="1"/>
            </w:tblPr>
            <w:tblGrid>
              <w:gridCol w:w="9134"/>
            </w:tblGrid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Central Nervous System Cancer Rehabilitation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Exercise for Special Populations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Guide To Evidence-Based Physical Therapist Practice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Geriatric Rehabilitation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Handbook of Pediatric Physical Therapy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Joint Structure and Function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Massage Therapy: Principles and Practice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Physical Management for Neurological Conditions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Clinically-Oriented Theory for Occupational Therapy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Frames of Reference for Pediatric Occupational Therapy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Fundamentals of Occupational Therapy: An Introduction to the Profession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Kinesiology for the Occupational Therapy Assistant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An Occupational Therapist’s Guide to Home Modification Practice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A </w:t>
                  </w:r>
                  <w:proofErr w:type="spellStart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Coursebook</w:t>
                  </w:r>
                  <w:proofErr w:type="spellEnd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on Aphasia and Other Neurogenic Language Disorders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Dysphagia Following Stroke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Hegde's</w:t>
                  </w:r>
                  <w:proofErr w:type="spellEnd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PocketGuide</w:t>
                  </w:r>
                  <w:proofErr w:type="spellEnd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to Communication Disorders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Hegde's</w:t>
                  </w:r>
                  <w:proofErr w:type="spellEnd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PocketGuide</w:t>
                  </w:r>
                  <w:proofErr w:type="spellEnd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to Assessment in Speech-Language Pathology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Hegde's</w:t>
                  </w:r>
                  <w:proofErr w:type="spellEnd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PocketGuide</w:t>
                  </w:r>
                  <w:proofErr w:type="spellEnd"/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to Treatment in Speech-Language Pathology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Medical Speech-Language Pathology: A Desk Reference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Motor Speech Disorders: Diagnosis and Treatment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Phonological Treatment of Speech Sound Disorders in Children: A Practical Guide</w:t>
                  </w:r>
                </w:p>
              </w:tc>
            </w:tr>
            <w:tr w:rsidR="006E22DB" w:rsidRPr="006E22DB" w:rsidTr="006E22DB">
              <w:trPr>
                <w:trHeight w:val="255"/>
              </w:trPr>
              <w:tc>
                <w:tcPr>
                  <w:tcW w:w="1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E22DB" w:rsidRPr="006E22DB" w:rsidRDefault="006E22DB" w:rsidP="00BB2F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22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Voice Science</w:t>
                  </w:r>
                </w:p>
              </w:tc>
            </w:tr>
          </w:tbl>
          <w:p w:rsidR="006E22DB" w:rsidRDefault="006E22DB"/>
        </w:tc>
      </w:tr>
    </w:tbl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p w:rsidR="006E22DB" w:rsidRDefault="006E22DB" w:rsidP="006E22DB">
      <w:pPr>
        <w:bidi/>
      </w:pPr>
    </w:p>
    <w:sectPr w:rsidR="006E22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DB" w:rsidRDefault="006E22DB" w:rsidP="006E22DB">
      <w:pPr>
        <w:spacing w:after="0" w:line="240" w:lineRule="auto"/>
      </w:pPr>
      <w:r>
        <w:separator/>
      </w:r>
    </w:p>
  </w:endnote>
  <w:endnote w:type="continuationSeparator" w:id="0">
    <w:p w:rsidR="006E22DB" w:rsidRDefault="006E22DB" w:rsidP="006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2  Titr"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DB" w:rsidRDefault="006E22DB" w:rsidP="006E22DB">
      <w:pPr>
        <w:spacing w:after="0" w:line="240" w:lineRule="auto"/>
      </w:pPr>
      <w:r>
        <w:separator/>
      </w:r>
    </w:p>
  </w:footnote>
  <w:footnote w:type="continuationSeparator" w:id="0">
    <w:p w:rsidR="006E22DB" w:rsidRDefault="006E22DB" w:rsidP="006E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DB" w:rsidRDefault="006E22DB">
    <w:pPr>
      <w:pStyle w:val="Header"/>
    </w:pPr>
  </w:p>
  <w:p w:rsidR="006E22DB" w:rsidRDefault="006E22DB">
    <w:pPr>
      <w:pStyle w:val="Header"/>
    </w:pPr>
  </w:p>
  <w:p w:rsidR="006E22DB" w:rsidRDefault="006E2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DB"/>
    <w:rsid w:val="003324AA"/>
    <w:rsid w:val="006E22DB"/>
    <w:rsid w:val="00A9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715A"/>
  <w15:chartTrackingRefBased/>
  <w15:docId w15:val="{D9A110AF-49A3-4B30-840D-D230E493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2DB"/>
  </w:style>
  <w:style w:type="paragraph" w:styleId="Heading1">
    <w:name w:val="heading 1"/>
    <w:basedOn w:val="Normal"/>
    <w:next w:val="Normal"/>
    <w:link w:val="Heading1Char"/>
    <w:uiPriority w:val="9"/>
    <w:qFormat/>
    <w:rsid w:val="006E22D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2D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2D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2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2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2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2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2D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22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2D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2D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2D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2D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2D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2D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2D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2D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22D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22D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22D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2D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2D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E22DB"/>
    <w:rPr>
      <w:b/>
      <w:bCs/>
    </w:rPr>
  </w:style>
  <w:style w:type="character" w:styleId="Emphasis">
    <w:name w:val="Emphasis"/>
    <w:basedOn w:val="DefaultParagraphFont"/>
    <w:uiPriority w:val="20"/>
    <w:qFormat/>
    <w:rsid w:val="006E22DB"/>
    <w:rPr>
      <w:i/>
      <w:iCs/>
      <w:color w:val="000000" w:themeColor="text1"/>
    </w:rPr>
  </w:style>
  <w:style w:type="paragraph" w:styleId="NoSpacing">
    <w:name w:val="No Spacing"/>
    <w:uiPriority w:val="1"/>
    <w:qFormat/>
    <w:rsid w:val="006E22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22D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22D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2D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2D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E22D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E22D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E22D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E22D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E22D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22D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E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2DB"/>
  </w:style>
  <w:style w:type="paragraph" w:styleId="Footer">
    <w:name w:val="footer"/>
    <w:basedOn w:val="Normal"/>
    <w:link w:val="FooterChar"/>
    <w:uiPriority w:val="99"/>
    <w:unhideWhenUsed/>
    <w:rsid w:val="006E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7A1A-5A77-4F09-92AB-D101BA3A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2019-06-30T08:27:00Z</dcterms:created>
  <dcterms:modified xsi:type="dcterms:W3CDTF">2019-06-30T08:27:00Z</dcterms:modified>
</cp:coreProperties>
</file>